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E2A9C" w14:textId="6862CC5B" w:rsidR="00681935" w:rsidRPr="002B60B1" w:rsidRDefault="002B60B1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SST 01</w:t>
      </w:r>
      <w:r w:rsidR="002C14E6">
        <w:rPr>
          <w:rFonts w:ascii="Times New Roman" w:hAnsi="Times New Roman" w:cs="Times New Roman"/>
          <w:b/>
          <w:bCs/>
          <w:color w:val="000000"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. </w:t>
      </w:r>
      <w:r w:rsidR="00681935"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STOLARKA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681935"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KOD CPV 45421000-4</w:t>
      </w:r>
    </w:p>
    <w:p w14:paraId="73559E13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 WSTĘP</w:t>
      </w:r>
    </w:p>
    <w:p w14:paraId="369E4566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1.1. Przedmiot Specyfikacji</w:t>
      </w:r>
    </w:p>
    <w:p w14:paraId="57EDA6C2" w14:textId="03713882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Przedmiotem niniejszej specyfikacji technicznej są wymagania dotyczące montażu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stolarki okiennej i drzwiowej.</w:t>
      </w:r>
    </w:p>
    <w:p w14:paraId="53234A33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1.2. Zakres stosowania Specyfikacji</w:t>
      </w:r>
    </w:p>
    <w:p w14:paraId="0849D44C" w14:textId="4C4E9711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Specyfikacja techniczna jest stosowana jako dokument przy realizacji robót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wymienionych w pkt.1.1.</w:t>
      </w:r>
    </w:p>
    <w:p w14:paraId="1362122C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1.3. Zakres robót objętych Specyfikacją</w:t>
      </w:r>
    </w:p>
    <w:p w14:paraId="2EE9AAE7" w14:textId="07A4166B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Roboty, których dotyczy specyfikacja, obejmują wszystkie czynności umożliwiające i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mające na celu montaż stolarki okiennej, drzwiowej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i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 xml:space="preserve"> klap dymowych </w:t>
      </w:r>
    </w:p>
    <w:p w14:paraId="554E28BF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1.4. Określenia podstawowe</w:t>
      </w:r>
    </w:p>
    <w:p w14:paraId="2A323B04" w14:textId="490F5CC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Określenia podstawowe w niniejszej Specyfikacji są zgodne z obowiązującymi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odpowiednimi normami.</w:t>
      </w:r>
    </w:p>
    <w:p w14:paraId="640ECE5C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1.5. Ogólne wymagania dotyczące robót</w:t>
      </w:r>
    </w:p>
    <w:p w14:paraId="1A6091D9" w14:textId="256C352A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Wykonawca robót jest odpowiedzialny za jakość ich wykonania oraz za zgodność z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dokumentacją projektową Specyfikacji i poleceniami Inspektora Nadzoru.</w:t>
      </w:r>
    </w:p>
    <w:p w14:paraId="05C7E922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1.5.1. Wymogi formalne</w:t>
      </w:r>
    </w:p>
    <w:p w14:paraId="51343503" w14:textId="52943363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Stolarka drzwiowa powinna być osadzona zgodnie z dostarczoną dokumentacją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techniczną, zaleceniami producenta i instrukcją wbudowania, akceptowaną przez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Inspektora Nadzoru. Montaż stolarki powinien być przeprowadzony zgodnie z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wymaganiami norm.</w:t>
      </w:r>
    </w:p>
    <w:p w14:paraId="5AE29785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1.5.2. Warunki organizacyjne</w:t>
      </w:r>
    </w:p>
    <w:p w14:paraId="0E4A5843" w14:textId="35F8442E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Przed przystąpieniem do robót wykonawcy, oraz nadzór techniczny winny się dokładnie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zaznajomić z całością dokumentacji technicznej, oraz z projektem organizacji robót.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Wszelkie ewentualne niejasności w sprawach technicznych należy wyjaśnić z autorami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poszczególnych opracowań przed przystąpieniem do robót. Jakiekolwiek zmiany w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dokumentacji technicznej mogą być dokonywane w trakcie wykonawstwa, tylko po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uzyskaniu akceptacji Inspektora Nadzoru, a w przypadku zmian dotyczących</w:t>
      </w:r>
    </w:p>
    <w:p w14:paraId="25D0ABCF" w14:textId="3FC2B786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zasadniczych elementów lub rozwiązań projektowych mogących mieć wpływ na nośność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obiektów należy uzyskać dodatkową akceptację projektantów. Przed rozpoczęciem robót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należy zapoznać się z warunkami istniejącymi w miejscu osadzania okien i drzwi i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upewnić się, że zapewniają one możliwość bezusterkowego wykonania prac.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Wykonawca przed przystąpieniem do zamawiania stolarki ma obowiązek dokonać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pomiarów wykonawczych.</w:t>
      </w:r>
    </w:p>
    <w:p w14:paraId="515BF665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2.MATERIAŁY</w:t>
      </w:r>
    </w:p>
    <w:p w14:paraId="5008647F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2.1. Zastosowane materiały.</w:t>
      </w:r>
    </w:p>
    <w:p w14:paraId="6D0433E0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Zastosowanymi materiałami są:</w:t>
      </w:r>
    </w:p>
    <w:p w14:paraId="55470D1D" w14:textId="1A5568D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 xml:space="preserve">- stolarka drzwiowa 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zewnętrzna,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 xml:space="preserve">wewnętrzna z ościeżnicami i </w:t>
      </w:r>
      <w:proofErr w:type="spellStart"/>
      <w:r w:rsidRPr="002B60B1">
        <w:rPr>
          <w:rFonts w:ascii="Times New Roman" w:hAnsi="Times New Roman" w:cs="Times New Roman"/>
          <w:color w:val="000000"/>
          <w:sz w:val="20"/>
          <w:szCs w:val="20"/>
        </w:rPr>
        <w:t>okuciami</w:t>
      </w:r>
      <w:proofErr w:type="spellEnd"/>
    </w:p>
    <w:p w14:paraId="21CEEB60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 xml:space="preserve">- stolarka drzwiowa p.poż. z </w:t>
      </w:r>
      <w:proofErr w:type="spellStart"/>
      <w:r w:rsidRPr="002B60B1">
        <w:rPr>
          <w:rFonts w:ascii="Times New Roman" w:hAnsi="Times New Roman" w:cs="Times New Roman"/>
          <w:color w:val="000000"/>
          <w:sz w:val="20"/>
          <w:szCs w:val="20"/>
        </w:rPr>
        <w:t>okuciami</w:t>
      </w:r>
      <w:proofErr w:type="spellEnd"/>
      <w:r w:rsidRPr="002B60B1">
        <w:rPr>
          <w:rFonts w:ascii="Times New Roman" w:hAnsi="Times New Roman" w:cs="Times New Roman"/>
          <w:color w:val="000000"/>
          <w:sz w:val="20"/>
          <w:szCs w:val="20"/>
        </w:rPr>
        <w:t xml:space="preserve"> i samozamykaczami</w:t>
      </w:r>
    </w:p>
    <w:p w14:paraId="21B13B40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stolarka okienna</w:t>
      </w:r>
    </w:p>
    <w:p w14:paraId="273AD47A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klapa pożarowa</w:t>
      </w:r>
    </w:p>
    <w:p w14:paraId="16F61813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pianki silikonowej i pianki montażowej,</w:t>
      </w:r>
    </w:p>
    <w:p w14:paraId="7A065CE0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łączników mechanicznych i kotew.</w:t>
      </w:r>
    </w:p>
    <w:p w14:paraId="6126049E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3.SPRZĘT</w:t>
      </w:r>
    </w:p>
    <w:p w14:paraId="3C28ABAC" w14:textId="34DAB44E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Roboty można wykonać przy użyciu sprzętu zaakceptowanego przez Inspektora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Nadzoru.</w:t>
      </w:r>
    </w:p>
    <w:p w14:paraId="7F4EAC70" w14:textId="77777777" w:rsidR="00681935" w:rsidRPr="002B60B1" w:rsidRDefault="00681935" w:rsidP="00681935">
      <w:pPr>
        <w:autoSpaceDE w:val="0"/>
        <w:autoSpaceDN w:val="0"/>
        <w:adjustRightInd w:val="0"/>
        <w:spacing w:after="0" w:line="240" w:lineRule="auto"/>
        <w:ind w:left="-567" w:right="-567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4.TRANSPORT</w:t>
      </w:r>
    </w:p>
    <w:p w14:paraId="5DD8659D" w14:textId="17F896C6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Materiały mogą być dostarczone dowolnym transportem, w taki sposób aby podczas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transportu zapewniona była ochrona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przed warunkami atmosferycznymi, stateczność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elementów i wykluczona ewentualność ich uszkodzenia. Okna dostarczane są przez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producenta na paletach, zabezpieczone folią. Warunki przechowywania elementów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bram, elementów łączących i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pomocniczych powinny zapewniać stałą gotowość ich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użycia. Materiały powinny być przechowywane w pomieszczeniach krytych, zamkniętych,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o wilgotności do 70% lub w magazynach półotwartych z osłonami przeciwdeszczowymi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(zabezpieczenie przed korozją i wpływami atmosferycznymi). Należy również odizolować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je od materiałów budowlanych o szkodliwym oddziaływaniu na metale np.: wapna,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zapraw budowlanych, kwasów.</w:t>
      </w:r>
    </w:p>
    <w:p w14:paraId="51BF1AB7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 WYKONANIE ROBÓT</w:t>
      </w:r>
    </w:p>
    <w:p w14:paraId="2B70C0CA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5.1. Zasady ogólne</w:t>
      </w:r>
    </w:p>
    <w:p w14:paraId="5850070D" w14:textId="149D7D5C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Wykonawca przedstawi Inspektorowi Nadzoru do akceptacji harmonogram robót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uwzględniający wszystkie warunki, w jakich roboty będą wykonywane. Przed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przystąpieniem do prac związanych z montażem stolarki, należy sprawdzić czy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dostarczony towar jest zgodny ze specyfikacją z zamówienia. Okna i drzwi nie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zamontowane są narażone na uszkodzenia mechaniczne, a właściwą stabilność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uzyskują dopiero po prawidłowym zamontowaniu. Okna zabezpieczone folią ochronną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nie należy przechowywać w miejscach narażonych na bezpośrednie działanie promieni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słonecznych.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Okna, drzwi oraz świetliki i klapy dymowe należy dodatkowo zabezpieczyć przed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zabrudzeniem ich zaprawą murarską i farbą (najlepiej przy pomocy folii malarskiej),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ponieważ usuwanie tego typu zabrudzeń naraża stolarkę na uszkodzenia. Jak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najszybciej po montażu zdjąć folię ochronną, gdyż po dłuższym czasie usunięcie jej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może być utrudnione i zostawić przebarwienia.</w:t>
      </w:r>
    </w:p>
    <w:p w14:paraId="112B7383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5.2. Wymagania przy montażu stolarki:</w:t>
      </w:r>
    </w:p>
    <w:p w14:paraId="2189E628" w14:textId="1B73EB3A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Przed przystąpieniem do robót związanych z montażem stolarki, należy ocenić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możliwość bezusterkowego wykonania prac, poprzez:</w:t>
      </w:r>
    </w:p>
    <w:p w14:paraId="774B87E5" w14:textId="194F805B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ocenę miejsca wbudowania, w szczególności stanu i wyglądu ościeży pod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względem równości, pionowości i wypoziomowania.</w:t>
      </w:r>
    </w:p>
    <w:p w14:paraId="233F8EFF" w14:textId="71CEA47C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sprawdzenie odpowiedniej jakości elementów przewidzianych do wbudowania;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sprawdzenie możliwości właściwego połączenia ościeżnicy z konstrukcją budynku,</w:t>
      </w:r>
    </w:p>
    <w:p w14:paraId="585DA068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wykonaniu przepić przez stropodach</w:t>
      </w:r>
    </w:p>
    <w:p w14:paraId="0E02D386" w14:textId="6A11E43D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Wbudowywanie elementów można rozpocząć dopiero wtedy, kiedy można obciążać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części nośne budynku.</w:t>
      </w:r>
    </w:p>
    <w:p w14:paraId="2AE18088" w14:textId="750E08B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lastRenderedPageBreak/>
        <w:t>Warunkiem prawidłowego wbudowania elementów jest sprawdzenie, czy pomiędzy ich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wymiarami, a wymiarami ościeży, w które mają zostać wbudowane nie zachodzą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niezgodności większe niż dopuszczalne odchyłki wymiarowe.</w:t>
      </w:r>
    </w:p>
    <w:p w14:paraId="280C9DA6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5.3. Montaż parapetów</w:t>
      </w:r>
    </w:p>
    <w:p w14:paraId="766CB186" w14:textId="27E105C8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 xml:space="preserve">W przypadku stosowania parapetów, ich grubość należy uwzględnić 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podczas 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przygotowania otworu okiennego i montażu okna.</w:t>
      </w:r>
    </w:p>
    <w:p w14:paraId="27433774" w14:textId="7AE58E1B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Parapety zewnętrzne należy montować w ten sposób, aby "zachodziły" pod ramę okna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gdyż tylko wówczas istnieje pewność ich prawidłowego uszczelnienia.</w:t>
      </w:r>
    </w:p>
    <w:p w14:paraId="79607A26" w14:textId="7AE01DD0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Uwaga: jeżeli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 xml:space="preserve">z </w:t>
      </w:r>
      <w:r w:rsidRPr="002B60B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jakichkolwiek względów parapet zewnętrzny montowany jest "na styk"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z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ramą okienną, należy pamiętać, aby otwory odprowadzające wodę usytuowane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w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dolnym profilu ramy pozostawały nad parapetem.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41BFAD60" w14:textId="1B3F71A5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Zabronione jest montowanie parapetów zewnętrznych powyżej poziomu otworów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odpływowych.</w:t>
      </w:r>
    </w:p>
    <w:p w14:paraId="716B030E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5.4. Prace wykończeniowe</w:t>
      </w:r>
    </w:p>
    <w:p w14:paraId="52A8AFFF" w14:textId="672AC992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Wykończenie otworów tynkiem lub listwami maskującymi oraz wykończenie silikonem.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Szczególne znaczenie ma wypełnienie silikonem wszystkich krawędzi styku ramy okna z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murem, parapetem zewnętrznym i wewnętrznym. Od strony wewnętrznej krawędzie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styku wypełnia się zazwyczaj silikonem białym zaś od strony zewnętrznej silikonem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transparentowym (bezbarwnym).</w:t>
      </w:r>
    </w:p>
    <w:p w14:paraId="7E96BB4F" w14:textId="1E00E38C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Klapy dymowe należy wykończyć zgodnie z warunkami podanymi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przez producenta. Powierzchnie dachu po zabudowaniu  klap dymowych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należy naprawić poprzez uszczelnienie styków z powierzchnią stropodachu oraz naprawą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pokrycia dachu z papy termozgrzewalnej dwuwarstwowo.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Eksploatację stolarki rozpocząć od sprawdzenia stanu elementów okuć i usunięcia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wszelkich zabrudzeń zaprawą murarską tynkiem itp. Niedopuszczalne jest czyszczenie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stolarki środkami ścierającymi i żrącymi.</w:t>
      </w:r>
    </w:p>
    <w:p w14:paraId="779CD1F6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 KONTROLA JAKOŚCI ROBÓT.</w:t>
      </w:r>
    </w:p>
    <w:p w14:paraId="562FCBC4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Kontrolą jakości wykonywanych robót należy objąć poszczególne ich etapy:</w:t>
      </w:r>
    </w:p>
    <w:p w14:paraId="02A912B8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wykończenie ościeżnicy otworów okiennych i drzwiowych,</w:t>
      </w:r>
    </w:p>
    <w:p w14:paraId="2B3FE1A1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mocowanie ościeżnic,</w:t>
      </w:r>
    </w:p>
    <w:p w14:paraId="4CBFAD97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uszczelnienie ościeżnic,</w:t>
      </w:r>
    </w:p>
    <w:p w14:paraId="70734B00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mocowanie parapetów zewnętrznych,</w:t>
      </w:r>
    </w:p>
    <w:p w14:paraId="12113457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działanie mechanizmów zamykających,</w:t>
      </w:r>
    </w:p>
    <w:p w14:paraId="3911B277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uszczelnienie ościeżnic ze skrzydłami dla drzwi p.poż.</w:t>
      </w:r>
    </w:p>
    <w:p w14:paraId="76F8564B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jakości i prawidłowości zamocowań ościeżnic</w:t>
      </w:r>
    </w:p>
    <w:p w14:paraId="76D57820" w14:textId="71ACEDF0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jakości uszczelnień powierzchni dachu przy klapach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dymowych</w:t>
      </w:r>
    </w:p>
    <w:p w14:paraId="766E5151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7. ODBIÓR ROBÓT</w:t>
      </w:r>
    </w:p>
    <w:p w14:paraId="01328DA3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7.1. Odbiór elementów i akcesoriów.</w:t>
      </w:r>
    </w:p>
    <w:p w14:paraId="6D704C87" w14:textId="7D7FD2F8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Ocena jakości elementów przeznaczonych do wmontowania powinna polegać na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sprawdzeniu:</w:t>
      </w:r>
    </w:p>
    <w:p w14:paraId="0834C408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zaświadczeń o jakości i świadectw wystawionych przez producenta;</w:t>
      </w:r>
    </w:p>
    <w:p w14:paraId="1FB34731" w14:textId="01EB10D8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podstawowych wymiarów i dopuszczalnych odchyłek wymiarowych, zgodnie z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obowiązującymi normami</w:t>
      </w:r>
    </w:p>
    <w:p w14:paraId="3BBEEAA8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stanów powierzchni;</w:t>
      </w:r>
    </w:p>
    <w:p w14:paraId="263D104A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7.2. Odbiór końcowy.</w:t>
      </w:r>
    </w:p>
    <w:p w14:paraId="09E91A25" w14:textId="2648002B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Przy odbiorze montażu stolarki powinno zostać sprawdzone: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zgodność wbudowanego elementu z projektem;</w:t>
      </w:r>
    </w:p>
    <w:p w14:paraId="6A4D8F49" w14:textId="5BB5B39C" w:rsidR="00681935" w:rsidRPr="002B60B1" w:rsidRDefault="002B60B1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681935" w:rsidRPr="002B60B1">
        <w:rPr>
          <w:rFonts w:ascii="Times New Roman" w:hAnsi="Times New Roman" w:cs="Times New Roman"/>
          <w:color w:val="000000"/>
          <w:sz w:val="20"/>
          <w:szCs w:val="20"/>
        </w:rPr>
        <w:t>prawidłowość osadzenia elementu w konstrukcji budowlanej - poprzez ocenę sposobu 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681935" w:rsidRPr="002B60B1">
        <w:rPr>
          <w:rFonts w:ascii="Times New Roman" w:hAnsi="Times New Roman" w:cs="Times New Roman"/>
          <w:color w:val="000000"/>
          <w:sz w:val="20"/>
          <w:szCs w:val="20"/>
        </w:rPr>
        <w:t>rozmieszczenia miejsc zamocowania oraz stanu i wyglądu zamontowanych bram.</w:t>
      </w:r>
    </w:p>
    <w:p w14:paraId="67DF6550" w14:textId="0E5F519D" w:rsidR="00681935" w:rsidRPr="002B60B1" w:rsidRDefault="002B60B1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- </w:t>
      </w:r>
      <w:r w:rsidR="00681935" w:rsidRPr="002B60B1">
        <w:rPr>
          <w:rFonts w:ascii="Times New Roman" w:hAnsi="Times New Roman" w:cs="Times New Roman"/>
          <w:color w:val="000000"/>
          <w:sz w:val="20"/>
          <w:szCs w:val="20"/>
        </w:rPr>
        <w:t>dokładność uszczelnienia ościeżnic z ościeżami otworów budowlanych, zapewniająca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681935" w:rsidRPr="002B60B1">
        <w:rPr>
          <w:rFonts w:ascii="Times New Roman" w:hAnsi="Times New Roman" w:cs="Times New Roman"/>
          <w:color w:val="000000"/>
          <w:sz w:val="20"/>
          <w:szCs w:val="20"/>
        </w:rPr>
        <w:t>ochronę przed infiltracją powietrza i przenikaniem wód opadowych przez element</w:t>
      </w:r>
    </w:p>
    <w:p w14:paraId="7C5D5EA7" w14:textId="71941B36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prawidłowość działania wszystkich części ruchomych i zamykających, - okna, drzwi i</w:t>
      </w:r>
      <w:r w:rsidR="002B60B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B60B1">
        <w:rPr>
          <w:rFonts w:ascii="Times New Roman" w:hAnsi="Times New Roman" w:cs="Times New Roman"/>
          <w:color w:val="000000"/>
          <w:sz w:val="20"/>
          <w:szCs w:val="20"/>
        </w:rPr>
        <w:t>bramy powinny się lekko otwierać i zamykać</w:t>
      </w:r>
    </w:p>
    <w:p w14:paraId="250524A2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- wszystkie elementy powinny posiadać zabezpieczenia przed korozją</w:t>
      </w:r>
    </w:p>
    <w:p w14:paraId="515B155F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8.OBMIAR ROBÓT</w:t>
      </w:r>
    </w:p>
    <w:p w14:paraId="2E4FB208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Jak w przedmiarze robót</w:t>
      </w:r>
    </w:p>
    <w:p w14:paraId="426DB28D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9. PODSTAWA PŁATNOŚCI</w:t>
      </w:r>
    </w:p>
    <w:p w14:paraId="0567964E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Jak w założeniach ogólnych pkt 9</w:t>
      </w:r>
    </w:p>
    <w:p w14:paraId="71FDE1F5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b/>
          <w:bCs/>
          <w:color w:val="000000"/>
          <w:sz w:val="20"/>
          <w:szCs w:val="20"/>
        </w:rPr>
        <w:t>10. PRZEPISY ZWIĄZANE</w:t>
      </w:r>
    </w:p>
    <w:p w14:paraId="33D279FA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PN-91/B-02020 PN-90/B-92010</w:t>
      </w:r>
    </w:p>
    <w:p w14:paraId="2C9E3CF8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PN-90/B- 78010 PN-68//M-78010</w:t>
      </w:r>
    </w:p>
    <w:p w14:paraId="4D95C511" w14:textId="77777777" w:rsidR="00681935" w:rsidRPr="002B60B1" w:rsidRDefault="00681935" w:rsidP="002B60B1">
      <w:pPr>
        <w:autoSpaceDE w:val="0"/>
        <w:autoSpaceDN w:val="0"/>
        <w:adjustRightInd w:val="0"/>
        <w:spacing w:after="0" w:line="240" w:lineRule="auto"/>
        <w:ind w:left="-567" w:right="-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PN-89/B-06085 PN-80/M-02138</w:t>
      </w:r>
    </w:p>
    <w:p w14:paraId="05B60841" w14:textId="77777777" w:rsidR="00F30002" w:rsidRPr="002B60B1" w:rsidRDefault="00681935" w:rsidP="002B60B1">
      <w:pPr>
        <w:ind w:left="-567" w:right="-567"/>
        <w:jc w:val="both"/>
        <w:rPr>
          <w:rFonts w:ascii="Times New Roman" w:hAnsi="Times New Roman" w:cs="Times New Roman"/>
          <w:sz w:val="20"/>
          <w:szCs w:val="20"/>
        </w:rPr>
      </w:pPr>
      <w:r w:rsidRPr="002B60B1">
        <w:rPr>
          <w:rFonts w:ascii="Times New Roman" w:hAnsi="Times New Roman" w:cs="Times New Roman"/>
          <w:color w:val="000000"/>
          <w:sz w:val="20"/>
          <w:szCs w:val="20"/>
        </w:rPr>
        <w:t>PN-78/M-02138</w:t>
      </w:r>
    </w:p>
    <w:sectPr w:rsidR="00F30002" w:rsidRPr="002B60B1" w:rsidSect="00FD3A03">
      <w:footerReference w:type="default" r:id="rId6"/>
      <w:pgSz w:w="11906" w:h="16838"/>
      <w:pgMar w:top="851" w:right="1417" w:bottom="993" w:left="1417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C626F" w14:textId="77777777" w:rsidR="00AA625F" w:rsidRDefault="00AA625F" w:rsidP="002B60B1">
      <w:pPr>
        <w:spacing w:after="0" w:line="240" w:lineRule="auto"/>
      </w:pPr>
      <w:r>
        <w:separator/>
      </w:r>
    </w:p>
  </w:endnote>
  <w:endnote w:type="continuationSeparator" w:id="0">
    <w:p w14:paraId="502585AA" w14:textId="77777777" w:rsidR="00AA625F" w:rsidRDefault="00AA625F" w:rsidP="002B6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0142796"/>
      <w:docPartObj>
        <w:docPartGallery w:val="Page Numbers (Bottom of Page)"/>
        <w:docPartUnique/>
      </w:docPartObj>
    </w:sdtPr>
    <w:sdtEndPr/>
    <w:sdtContent>
      <w:p w14:paraId="5FAE2940" w14:textId="14EBE068" w:rsidR="002B60B1" w:rsidRDefault="002B60B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A8A6DC" w14:textId="77777777" w:rsidR="002B60B1" w:rsidRDefault="002B60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1EC29" w14:textId="77777777" w:rsidR="00AA625F" w:rsidRDefault="00AA625F" w:rsidP="002B60B1">
      <w:pPr>
        <w:spacing w:after="0" w:line="240" w:lineRule="auto"/>
      </w:pPr>
      <w:r>
        <w:separator/>
      </w:r>
    </w:p>
  </w:footnote>
  <w:footnote w:type="continuationSeparator" w:id="0">
    <w:p w14:paraId="19998DD8" w14:textId="77777777" w:rsidR="00AA625F" w:rsidRDefault="00AA625F" w:rsidP="002B60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935"/>
    <w:rsid w:val="0026588B"/>
    <w:rsid w:val="002B60B1"/>
    <w:rsid w:val="002C14E6"/>
    <w:rsid w:val="00681935"/>
    <w:rsid w:val="008E7D38"/>
    <w:rsid w:val="00AA625F"/>
    <w:rsid w:val="00DC4599"/>
    <w:rsid w:val="00F30002"/>
    <w:rsid w:val="00FD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C5095DF"/>
  <w15:chartTrackingRefBased/>
  <w15:docId w15:val="{F695BA73-8265-40BC-B866-71D066F35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6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60B1"/>
  </w:style>
  <w:style w:type="paragraph" w:styleId="Stopka">
    <w:name w:val="footer"/>
    <w:basedOn w:val="Normalny"/>
    <w:link w:val="StopkaZnak"/>
    <w:uiPriority w:val="99"/>
    <w:unhideWhenUsed/>
    <w:rsid w:val="002B60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6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1138</Words>
  <Characters>6831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Kramarczyk-Leśniak</dc:creator>
  <cp:keywords/>
  <dc:description/>
  <cp:lastModifiedBy>Hanna Kramarczyk-Leśniak</cp:lastModifiedBy>
  <cp:revision>2</cp:revision>
  <cp:lastPrinted>2023-09-13T07:35:00Z</cp:lastPrinted>
  <dcterms:created xsi:type="dcterms:W3CDTF">2023-09-13T07:35:00Z</dcterms:created>
  <dcterms:modified xsi:type="dcterms:W3CDTF">2023-09-13T07:35:00Z</dcterms:modified>
</cp:coreProperties>
</file>